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70" w:type="dxa"/>
        <w:tblLook w:val="04A0" w:firstRow="1" w:lastRow="0" w:firstColumn="1" w:lastColumn="0" w:noHBand="0" w:noVBand="1"/>
      </w:tblPr>
      <w:tblGrid>
        <w:gridCol w:w="728"/>
        <w:gridCol w:w="2781"/>
        <w:gridCol w:w="2349"/>
        <w:gridCol w:w="3201"/>
        <w:gridCol w:w="20"/>
        <w:gridCol w:w="7"/>
      </w:tblGrid>
      <w:tr w:rsidR="00F0529B" w:rsidRPr="001C737F" w:rsidTr="001A7ED3">
        <w:trPr>
          <w:gridAfter w:val="1"/>
          <w:wAfter w:w="7" w:type="dxa"/>
          <w:trHeight w:val="1849"/>
        </w:trPr>
        <w:tc>
          <w:tcPr>
            <w:tcW w:w="728" w:type="dxa"/>
          </w:tcPr>
          <w:p w:rsidR="00F0529B" w:rsidRPr="001C737F" w:rsidRDefault="00F0529B" w:rsidP="00EF6B57">
            <w:pPr>
              <w:jc w:val="both"/>
              <w:rPr>
                <w:rFonts w:cs="B Lotus"/>
                <w:sz w:val="28"/>
                <w:szCs w:val="28"/>
                <w:rtl/>
              </w:rPr>
            </w:pPr>
            <w:bookmarkStart w:id="0" w:name="_GoBack"/>
            <w:bookmarkEnd w:id="0"/>
            <w:r w:rsidRPr="001C737F"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81" w:type="dxa"/>
            <w:shd w:val="clear" w:color="auto" w:fill="FF3300"/>
          </w:tcPr>
          <w:p w:rsidR="001A7ED3" w:rsidRPr="000D49E2" w:rsidRDefault="00F0529B" w:rsidP="00EF6B57">
            <w:pPr>
              <w:jc w:val="both"/>
              <w:rPr>
                <w:rFonts w:cs="B Nazanin"/>
                <w:b/>
                <w:bCs/>
                <w:color w:val="000000" w:themeColor="text1"/>
                <w:u w:val="single"/>
                <w:rtl/>
              </w:rPr>
            </w:pPr>
            <w:r w:rsidRPr="00BE55F5">
              <w:rPr>
                <w:rFonts w:cs="B Nazanin" w:hint="cs"/>
                <w:color w:val="000000" w:themeColor="text1"/>
                <w:rtl/>
              </w:rPr>
              <w:t xml:space="preserve">مواد غذایی که </w:t>
            </w:r>
            <w:r w:rsidRPr="000D49E2">
              <w:rPr>
                <w:rFonts w:cs="B Nazanin" w:hint="cs"/>
                <w:b/>
                <w:bCs/>
                <w:color w:val="000000" w:themeColor="text1"/>
                <w:u w:val="single"/>
                <w:rtl/>
              </w:rPr>
              <w:t>نیاز به</w:t>
            </w:r>
            <w:r w:rsidRPr="00BE55F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0D49E2">
              <w:rPr>
                <w:rFonts w:cs="B Nazanin" w:hint="cs"/>
                <w:b/>
                <w:bCs/>
                <w:color w:val="000000" w:themeColor="text1"/>
                <w:u w:val="single"/>
                <w:rtl/>
              </w:rPr>
              <w:t>آزمون دارند</w:t>
            </w:r>
            <w:r w:rsidRPr="00BE55F5">
              <w:rPr>
                <w:rFonts w:cs="B Nazanin" w:hint="cs"/>
                <w:color w:val="000000" w:themeColor="text1"/>
                <w:rtl/>
              </w:rPr>
              <w:t xml:space="preserve"> و مشمول برچسب گذاری اجباری تراریختگی</w:t>
            </w:r>
            <w:r w:rsidR="001A7ED3" w:rsidRPr="00BE55F5">
              <w:rPr>
                <w:rFonts w:cs="B Nazanin" w:hint="cs"/>
                <w:color w:val="000000" w:themeColor="text1"/>
                <w:rtl/>
              </w:rPr>
              <w:t xml:space="preserve"> به صورت</w:t>
            </w:r>
            <w:r w:rsidR="001A7ED3" w:rsidRPr="000D49E2">
              <w:rPr>
                <w:rFonts w:cs="B Nazanin" w:hint="cs"/>
                <w:b/>
                <w:bCs/>
                <w:color w:val="000000" w:themeColor="text1"/>
                <w:u w:val="single"/>
                <w:rtl/>
              </w:rPr>
              <w:t xml:space="preserve"> لوگو</w:t>
            </w:r>
            <w:r w:rsidR="00BE55F5" w:rsidRPr="000D49E2">
              <w:rPr>
                <w:rFonts w:cs="B Nazanin" w:hint="cs"/>
                <w:b/>
                <w:bCs/>
                <w:color w:val="000000" w:themeColor="text1"/>
                <w:u w:val="single"/>
                <w:rtl/>
              </w:rPr>
              <w:t>ی</w:t>
            </w:r>
            <w:r w:rsidR="001A7ED3" w:rsidRPr="000D49E2">
              <w:rPr>
                <w:rFonts w:cs="B Nazanin" w:hint="cs"/>
                <w:b/>
                <w:bCs/>
                <w:color w:val="000000" w:themeColor="text1"/>
                <w:u w:val="single"/>
                <w:rtl/>
              </w:rPr>
              <w:t xml:space="preserve"> تراریخته</w:t>
            </w:r>
          </w:p>
          <w:p w:rsidR="00CD1060" w:rsidRPr="00BE55F5" w:rsidRDefault="00F0529B" w:rsidP="00BE55F5">
            <w:pPr>
              <w:rPr>
                <w:rFonts w:cs="B Nazanin"/>
              </w:rPr>
            </w:pPr>
            <w:r w:rsidRPr="000D49E2">
              <w:rPr>
                <w:rFonts w:cs="B Nazanin" w:hint="cs"/>
                <w:b/>
                <w:bCs/>
                <w:u w:val="single"/>
                <w:rtl/>
              </w:rPr>
              <w:t>می باشند</w:t>
            </w:r>
            <w:r w:rsidR="001A7ED3" w:rsidRPr="000D49E2">
              <w:rPr>
                <w:rFonts w:cs="B Nazanin" w:hint="cs"/>
                <w:b/>
                <w:bCs/>
                <w:u w:val="single"/>
                <w:rtl/>
              </w:rPr>
              <w:t xml:space="preserve">. </w:t>
            </w:r>
            <w:r w:rsidR="00BE55F5">
              <w:rPr>
                <w:rFonts w:cs="B Nazanin" w:hint="cs"/>
                <w:rtl/>
              </w:rPr>
              <w:t>(</w:t>
            </w:r>
            <w:r w:rsidR="00E25407" w:rsidRPr="00BE55F5">
              <w:rPr>
                <w:rFonts w:cs="B Nazanin" w:hint="cs"/>
                <w:rtl/>
              </w:rPr>
              <w:t>آن دسته از فرآورده های غذایی که یک یا چند ماده اولیه و اصلی آن از موجودات زنده یا موادغذایی تغییر ژنتیکی یافته تشکیل شده باشد مشروط بر این که درصد تراریختگی کل این اجزا و یا هرکدام به تنهایی از 2 درصد بیشتر باشد نیازمند درج لوگوی تراریختگی می باشد.</w:t>
            </w:r>
            <w:r w:rsidR="00BE55F5">
              <w:rPr>
                <w:rFonts w:cs="B Nazanin" w:hint="cs"/>
                <w:rtl/>
              </w:rPr>
              <w:t>)</w:t>
            </w:r>
          </w:p>
          <w:p w:rsidR="00F0529B" w:rsidRPr="005F2B18" w:rsidRDefault="00F0529B" w:rsidP="00EF6B57">
            <w:pPr>
              <w:jc w:val="both"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  <w:p w:rsidR="00F0529B" w:rsidRPr="00E808DF" w:rsidRDefault="00F0529B" w:rsidP="00EF6B57">
            <w:pPr>
              <w:jc w:val="both"/>
              <w:rPr>
                <w:rFonts w:cs="B Lotus"/>
                <w:color w:val="FF3300"/>
                <w:sz w:val="28"/>
                <w:szCs w:val="28"/>
                <w:highlight w:val="red"/>
                <w:rtl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BE55F5" w:rsidRDefault="00F0529B" w:rsidP="00EF6B57">
            <w:pPr>
              <w:jc w:val="both"/>
              <w:rPr>
                <w:rFonts w:cs="B Nazanin"/>
                <w:highlight w:val="yellow"/>
                <w:rtl/>
              </w:rPr>
            </w:pPr>
            <w:r w:rsidRPr="00BE55F5">
              <w:rPr>
                <w:rFonts w:cs="B Nazanin" w:hint="cs"/>
                <w:highlight w:val="yellow"/>
                <w:rtl/>
              </w:rPr>
              <w:t xml:space="preserve">مواد غذایی که </w:t>
            </w:r>
            <w:r w:rsidRPr="000D49E2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نیاز به آزمون ندارند</w:t>
            </w:r>
            <w:r w:rsidRPr="00BE55F5">
              <w:rPr>
                <w:rFonts w:cs="B Nazanin" w:hint="cs"/>
                <w:highlight w:val="yellow"/>
                <w:rtl/>
              </w:rPr>
              <w:t xml:space="preserve"> و </w:t>
            </w:r>
            <w:r w:rsidRPr="000D49E2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مشمول برچسب گذاری اجباری تراریختگی می باشند</w:t>
            </w:r>
          </w:p>
          <w:p w:rsidR="00F0529B" w:rsidRPr="001A7ED3" w:rsidRDefault="00F0529B" w:rsidP="00EF6B57">
            <w:pPr>
              <w:jc w:val="both"/>
              <w:rPr>
                <w:rFonts w:cs="B Nazanin"/>
                <w:sz w:val="28"/>
                <w:szCs w:val="28"/>
                <w:highlight w:val="green"/>
                <w:rtl/>
              </w:rPr>
            </w:pPr>
            <w:r w:rsidRPr="00BE55F5">
              <w:rPr>
                <w:rFonts w:cs="B Nazanin" w:hint="cs"/>
                <w:highlight w:val="yellow"/>
                <w:rtl/>
              </w:rPr>
              <w:t>(طبق گواهی ارائه شده در صورتی</w:t>
            </w:r>
            <w:r w:rsidR="001A7ED3" w:rsidRPr="00BE55F5">
              <w:rPr>
                <w:rFonts w:cs="B Nazanin" w:hint="cs"/>
                <w:highlight w:val="yellow"/>
                <w:rtl/>
              </w:rPr>
              <w:t xml:space="preserve"> </w:t>
            </w:r>
            <w:r w:rsidRPr="00BE55F5">
              <w:rPr>
                <w:rFonts w:cs="B Nazanin" w:hint="cs"/>
                <w:highlight w:val="yellow"/>
                <w:rtl/>
              </w:rPr>
              <w:t xml:space="preserve">که ماده اولیه </w:t>
            </w:r>
            <w:r w:rsidRPr="00BE55F5">
              <w:rPr>
                <w:rFonts w:cs="B Nazanin"/>
                <w:highlight w:val="yellow"/>
              </w:rPr>
              <w:t>GM</w:t>
            </w:r>
            <w:r w:rsidRPr="00BE55F5">
              <w:rPr>
                <w:rFonts w:cs="B Nazanin" w:hint="cs"/>
                <w:highlight w:val="yellow"/>
                <w:rtl/>
              </w:rPr>
              <w:t xml:space="preserve"> باشد </w:t>
            </w:r>
            <w:r w:rsidRPr="000D49E2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نیازی به آزمایش نداشته</w:t>
            </w:r>
            <w:r w:rsidRPr="00BE55F5">
              <w:rPr>
                <w:rFonts w:cs="B Nazanin" w:hint="cs"/>
                <w:highlight w:val="yellow"/>
                <w:rtl/>
              </w:rPr>
              <w:t xml:space="preserve"> ولی مشمول برچسب گذاری است)</w:t>
            </w:r>
          </w:p>
        </w:tc>
        <w:tc>
          <w:tcPr>
            <w:tcW w:w="3221" w:type="dxa"/>
            <w:gridSpan w:val="2"/>
            <w:shd w:val="clear" w:color="auto" w:fill="92D050"/>
          </w:tcPr>
          <w:p w:rsidR="00CD1060" w:rsidRPr="000D49E2" w:rsidRDefault="00E25407" w:rsidP="000D49E2">
            <w:pPr>
              <w:rPr>
                <w:rFonts w:cs="B Nazanin"/>
                <w:b/>
                <w:bCs/>
                <w:u w:val="single"/>
              </w:rPr>
            </w:pPr>
            <w:r w:rsidRPr="000D49E2">
              <w:rPr>
                <w:rFonts w:cs="B Nazanin" w:hint="cs"/>
                <w:rtl/>
              </w:rPr>
              <w:t xml:space="preserve">افزودنی ها و مواد غیراصلی در فرآورده های غذایی درصورتی که از منشاء مواد غذایی یا موجودات زنده تغییر ژنتیکی یافته تشکیل شده باشد </w:t>
            </w:r>
            <w:r w:rsidRPr="000D49E2">
              <w:rPr>
                <w:rFonts w:cs="B Nazanin" w:hint="cs"/>
                <w:b/>
                <w:bCs/>
                <w:u w:val="single"/>
                <w:rtl/>
              </w:rPr>
              <w:t>نیازمند لوگوی تراریخته نمی باشد</w:t>
            </w:r>
            <w:r w:rsidRPr="000D49E2">
              <w:rPr>
                <w:rFonts w:cs="B Nazanin" w:hint="cs"/>
                <w:rtl/>
              </w:rPr>
              <w:t xml:space="preserve"> ولی در مقابل همان جز در قسمت مواد تشکیل دهنده باید </w:t>
            </w:r>
            <w:r w:rsidRPr="000D49E2">
              <w:rPr>
                <w:rFonts w:cs="B Nazanin" w:hint="cs"/>
                <w:b/>
                <w:bCs/>
                <w:u w:val="single"/>
                <w:rtl/>
              </w:rPr>
              <w:t>کلمه "تراریخته" ذکر شود.</w:t>
            </w:r>
            <w:r w:rsidR="000D49E2">
              <w:rPr>
                <w:rFonts w:cs="B Nazanin" w:hint="cs"/>
                <w:rtl/>
              </w:rPr>
              <w:t xml:space="preserve"> این موارد </w:t>
            </w:r>
            <w:r w:rsidR="000D49E2" w:rsidRPr="000D49E2">
              <w:rPr>
                <w:rFonts w:cs="B Nazanin" w:hint="cs"/>
                <w:b/>
                <w:bCs/>
                <w:u w:val="single"/>
                <w:rtl/>
              </w:rPr>
              <w:t>به آزمون تراریختگی احتیاج ندارد.</w:t>
            </w:r>
          </w:p>
          <w:p w:rsidR="00F0529B" w:rsidRPr="001C737F" w:rsidRDefault="00F0529B" w:rsidP="00EF6B57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0529B" w:rsidRPr="001C737F" w:rsidTr="00727D61">
        <w:trPr>
          <w:gridAfter w:val="2"/>
          <w:wAfter w:w="27" w:type="dxa"/>
          <w:trHeight w:val="841"/>
        </w:trPr>
        <w:tc>
          <w:tcPr>
            <w:tcW w:w="728" w:type="dxa"/>
          </w:tcPr>
          <w:p w:rsidR="00F0529B" w:rsidRPr="001C737F" w:rsidRDefault="00F0529B" w:rsidP="00EF6B57">
            <w:pPr>
              <w:pStyle w:val="ListParagraph"/>
              <w:jc w:val="both"/>
              <w:rPr>
                <w:rFonts w:cs="B Lotus"/>
                <w:color w:val="00B050"/>
                <w:sz w:val="36"/>
                <w:szCs w:val="36"/>
                <w:rtl/>
              </w:rPr>
            </w:pPr>
          </w:p>
        </w:tc>
        <w:tc>
          <w:tcPr>
            <w:tcW w:w="8331" w:type="dxa"/>
            <w:gridSpan w:val="3"/>
            <w:shd w:val="clear" w:color="auto" w:fill="FFFFFF" w:themeFill="background1"/>
          </w:tcPr>
          <w:p w:rsidR="00F0529B" w:rsidRPr="00E808DF" w:rsidRDefault="00F0529B" w:rsidP="00EF6B57">
            <w:pPr>
              <w:pStyle w:val="ListParagraph"/>
              <w:jc w:val="both"/>
              <w:rPr>
                <w:rFonts w:cs="B Lotus"/>
                <w:color w:val="00B050"/>
                <w:sz w:val="36"/>
                <w:szCs w:val="36"/>
                <w:highlight w:val="red"/>
                <w:rtl/>
              </w:rPr>
            </w:pPr>
            <w:r w:rsidRPr="00E808DF">
              <w:rPr>
                <w:rFonts w:cs="B Lotus" w:hint="cs"/>
                <w:sz w:val="36"/>
                <w:szCs w:val="36"/>
                <w:rtl/>
              </w:rPr>
              <w:t>گروه فرآورده های گوشتی، آبزیان و فرآورده های دریایی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>انواع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سوسیس، کالباس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و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همبرگر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که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در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ترکیبات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آن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 xml:space="preserve"> سویا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مورد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استفاده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قرار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گرفته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باشد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.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سوسیس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و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کالباس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و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همبرگر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که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در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ترکیبات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آن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روغن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سویا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مورد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استفاده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قرار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گرفته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باشد</w:t>
            </w:r>
            <w:r w:rsidRPr="00CF7E69">
              <w:rPr>
                <w:rFonts w:cs="B Lotus"/>
                <w:sz w:val="24"/>
                <w:szCs w:val="24"/>
                <w:rtl/>
              </w:rPr>
              <w:t>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DD320F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 xml:space="preserve">انواع کباب لقمه که در ترکیبات آن 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>سویا</w:t>
            </w:r>
            <w:r w:rsidR="00DD320F"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ا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مورد استفاده قرار گرفته باشد.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کباب لقمه که در ترکیبات آن روغن سویا  مورد استفاده قرار گرفته باشد.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0D49E2" w:rsidP="000D49E2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انواع ژامبون که در ترکیبات آن سویا </w:t>
            </w:r>
            <w:r w:rsidR="00F0529B" w:rsidRPr="005F2B18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مورد استفاده قرار گرفته باشد 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0D49E2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انواع ژامبون که در ترکیبات آن</w:t>
            </w:r>
            <w:r w:rsidR="00F0529B" w:rsidRPr="00CF7E69">
              <w:rPr>
                <w:rFonts w:cs="B Lotus" w:hint="cs"/>
                <w:sz w:val="24"/>
                <w:szCs w:val="24"/>
                <w:rtl/>
              </w:rPr>
              <w:t xml:space="preserve"> روغن سویا  مورد استفاده قرار گرفته باشد.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DD320F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 xml:space="preserve">انواع کنسروهای گوشتی و انواع گوشتهای عمل آوری شده (گوشت قرمز_سفید_آبزیان) که در ترکیبات مصرفی آن 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>سویا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مورد استفاده قرار گرفته باشد.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کنسروهای گوشتی و انواع گوشتهای عمل آوری شده (گوشت قرمز_سفید_آبزیان) که در ترکیبات روغن سویا مورد استفاده قرار گرفته باشد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DD320F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 xml:space="preserve">انواع فرآورده های سوخاری منجمد مرغ و ماکیان، گوشت قرمز و گروه محصولات دریایی و آبزیان که در ترکیبات آن 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>سویا</w:t>
            </w:r>
            <w:r w:rsidR="00DD320F"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 ا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 xml:space="preserve"> مورد استفاده قرار گرفته باشد.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فرآورده های سوخاری منجمد مرغ و ماکیان، گوشت قرمز و گروه محصولات دریایی و آب</w:t>
            </w:r>
            <w:r w:rsidR="000D49E2">
              <w:rPr>
                <w:rFonts w:cs="B Lotus" w:hint="cs"/>
                <w:sz w:val="24"/>
                <w:szCs w:val="24"/>
                <w:rtl/>
              </w:rPr>
              <w:t>زیان که در ترکیبات آن روغن سویا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 xml:space="preserve"> مورد استفاده قرار گرفته باشد.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DD320F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t xml:space="preserve">انواع </w:t>
            </w:r>
            <w:r w:rsidR="000D49E2">
              <w:rPr>
                <w:rFonts w:cs="B Lotus" w:hint="cs"/>
                <w:sz w:val="24"/>
                <w:szCs w:val="24"/>
                <w:rtl/>
              </w:rPr>
              <w:t>کنسروهای میگو آبزیان که در آنها</w:t>
            </w:r>
            <w:r w:rsidR="00DD320F" w:rsidRPr="00CF7E6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D320F" w:rsidRPr="00CF7E69">
              <w:rPr>
                <w:rFonts w:cs="B Lotus" w:hint="cs"/>
                <w:sz w:val="24"/>
                <w:szCs w:val="24"/>
                <w:rtl/>
              </w:rPr>
              <w:t>سویا</w:t>
            </w:r>
            <w:r w:rsidR="00DD320F">
              <w:rPr>
                <w:rFonts w:cs="B Lotus" w:hint="cs"/>
                <w:color w:val="FF0000"/>
                <w:sz w:val="24"/>
                <w:szCs w:val="24"/>
                <w:rtl/>
              </w:rPr>
              <w:t>و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مورد استفاده قرار گرفته باشد.</w:t>
            </w:r>
          </w:p>
        </w:tc>
        <w:tc>
          <w:tcPr>
            <w:tcW w:w="2349" w:type="dxa"/>
            <w:shd w:val="clear" w:color="auto" w:fill="FFFF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0D49E2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t>انواع کنسروهای میگو آبزی</w:t>
            </w:r>
            <w:r w:rsidR="000D49E2">
              <w:rPr>
                <w:rFonts w:cs="B Lotus" w:hint="cs"/>
                <w:sz w:val="24"/>
                <w:szCs w:val="24"/>
                <w:rtl/>
              </w:rPr>
              <w:t>ان که در آنها روغن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 xml:space="preserve"> سویا مورد استفاده قرار گرفته باشد.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DD320F">
            <w:pPr>
              <w:jc w:val="both"/>
              <w:rPr>
                <w:rFonts w:cs="B Lotus"/>
                <w:sz w:val="24"/>
                <w:szCs w:val="24"/>
                <w:highlight w:val="red"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 xml:space="preserve">انواع غذا های آماده مصرف و نیمه آماده از قبیل کوفته، فلافل، و انواع کوکو و ... که در ترکیبات آن 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>سو</w:t>
            </w:r>
            <w:r w:rsidR="00DD320F"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>سویا</w:t>
            </w:r>
            <w:r w:rsidR="00DD320F"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مورد استفاده قرار گرفته باشد.</w:t>
            </w:r>
          </w:p>
          <w:p w:rsidR="00F0529B" w:rsidRPr="00E808DF" w:rsidRDefault="00F0529B" w:rsidP="00E808DF">
            <w:pPr>
              <w:rPr>
                <w:highlight w:val="red"/>
                <w:rtl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غذاهای آماده مصرف و نیمه آماده از قبیل کوفته، فلافل، و انواع کوکو و ... که در ترکیبات آن روغن سویا مورد استفاده قرار گرفته باشد.</w:t>
            </w:r>
          </w:p>
        </w:tc>
      </w:tr>
      <w:tr w:rsidR="00F0529B" w:rsidRPr="00E808DF" w:rsidTr="00B13528">
        <w:trPr>
          <w:trHeight w:val="841"/>
        </w:trPr>
        <w:tc>
          <w:tcPr>
            <w:tcW w:w="9086" w:type="dxa"/>
            <w:gridSpan w:val="6"/>
            <w:shd w:val="clear" w:color="auto" w:fill="auto"/>
          </w:tcPr>
          <w:p w:rsidR="00F0529B" w:rsidRPr="00E808DF" w:rsidRDefault="00F0529B" w:rsidP="008F1DDC">
            <w:pPr>
              <w:pStyle w:val="ListParagraph"/>
              <w:jc w:val="center"/>
              <w:rPr>
                <w:rFonts w:cs="B Lotus"/>
                <w:color w:val="00B050"/>
                <w:sz w:val="44"/>
                <w:szCs w:val="44"/>
                <w:rtl/>
              </w:rPr>
            </w:pPr>
            <w:r w:rsidRPr="00E808DF">
              <w:rPr>
                <w:rFonts w:cs="B Lotus" w:hint="cs"/>
                <w:sz w:val="44"/>
                <w:szCs w:val="44"/>
                <w:rtl/>
              </w:rPr>
              <w:t>گروه ذرت و سویا</w:t>
            </w:r>
            <w:r w:rsidR="00ED50E2" w:rsidRPr="00E808DF">
              <w:rPr>
                <w:rFonts w:cs="B Lotus" w:hint="cs"/>
                <w:sz w:val="44"/>
                <w:szCs w:val="44"/>
                <w:rtl/>
              </w:rPr>
              <w:t>و کلزا</w:t>
            </w:r>
          </w:p>
        </w:tc>
      </w:tr>
      <w:tr w:rsidR="00FA07D4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A07D4" w:rsidRPr="00CF7E69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781" w:type="dxa"/>
            <w:shd w:val="clear" w:color="auto" w:fill="FF3300"/>
          </w:tcPr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>کلیه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محصولات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حاوی ذرت با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ادعای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بدون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گلوتن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یا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مخصوص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بیماران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سلیاکی</w:t>
            </w:r>
          </w:p>
        </w:tc>
        <w:tc>
          <w:tcPr>
            <w:tcW w:w="2349" w:type="dxa"/>
            <w:shd w:val="clear" w:color="auto" w:fill="FFFF00"/>
          </w:tcPr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t xml:space="preserve">روغن خام یا تصفیه شده </w:t>
            </w:r>
            <w:r w:rsidRPr="000D49E2">
              <w:rPr>
                <w:rFonts w:cs="B Lotus" w:hint="cs"/>
                <w:sz w:val="24"/>
                <w:szCs w:val="24"/>
                <w:rtl/>
              </w:rPr>
              <w:t>ذرت</w:t>
            </w:r>
          </w:p>
        </w:tc>
        <w:tc>
          <w:tcPr>
            <w:tcW w:w="3221" w:type="dxa"/>
            <w:gridSpan w:val="2"/>
            <w:vMerge w:val="restart"/>
            <w:shd w:val="clear" w:color="auto" w:fill="92D050"/>
          </w:tcPr>
          <w:p w:rsidR="00FA07D4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t>کلیه محصولات شیرینی و شکلات حاوی لستین و همچنین روغن سویا</w:t>
            </w:r>
          </w:p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/>
                <w:sz w:val="24"/>
                <w:szCs w:val="24"/>
                <w:rtl/>
              </w:rPr>
              <w:t>ش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شکلات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با مغزها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خوراک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لا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 که دارای روغن های سویا و ذرت می باشند</w:t>
            </w:r>
          </w:p>
        </w:tc>
      </w:tr>
      <w:tr w:rsidR="00FA07D4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A07D4" w:rsidRPr="00CF7E69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781" w:type="dxa"/>
            <w:shd w:val="clear" w:color="auto" w:fill="FF3300"/>
          </w:tcPr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/>
                <w:sz w:val="24"/>
                <w:szCs w:val="24"/>
                <w:rtl/>
              </w:rPr>
              <w:t>مخلوط فرآور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ی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شده غلات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 xml:space="preserve"> که از 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>ذر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 xml:space="preserve"> ذرت در ترکیبات آن استفاده شده است</w:t>
            </w:r>
          </w:p>
        </w:tc>
        <w:tc>
          <w:tcPr>
            <w:tcW w:w="2349" w:type="dxa"/>
            <w:shd w:val="clear" w:color="auto" w:fill="FFFF00"/>
          </w:tcPr>
          <w:p w:rsidR="00FA07D4" w:rsidRPr="00CF7E69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/>
                <w:sz w:val="24"/>
                <w:szCs w:val="24"/>
                <w:rtl/>
              </w:rPr>
              <w:t xml:space="preserve">روغن خام 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تص</w:t>
            </w:r>
            <w:r>
              <w:rPr>
                <w:rFonts w:cs="B Lotus" w:hint="cs"/>
                <w:sz w:val="24"/>
                <w:szCs w:val="24"/>
                <w:rtl/>
              </w:rPr>
              <w:t>ف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شده </w:t>
            </w:r>
            <w:r w:rsidRPr="000D49E2">
              <w:rPr>
                <w:rFonts w:cs="B Lotus" w:hint="cs"/>
                <w:sz w:val="24"/>
                <w:szCs w:val="24"/>
                <w:rtl/>
              </w:rPr>
              <w:t>سویا</w:t>
            </w:r>
          </w:p>
        </w:tc>
        <w:tc>
          <w:tcPr>
            <w:tcW w:w="3221" w:type="dxa"/>
            <w:gridSpan w:val="2"/>
            <w:vMerge/>
            <w:shd w:val="clear" w:color="auto" w:fill="92D050"/>
          </w:tcPr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 w:hint="cs"/>
                <w:sz w:val="24"/>
                <w:szCs w:val="24"/>
                <w:rtl/>
              </w:rPr>
              <w:t xml:space="preserve">فرآورده حجیم شده بر پایه بلغور </w:t>
            </w:r>
            <w:r w:rsidR="00DD320F" w:rsidRPr="005F2B18">
              <w:rPr>
                <w:rFonts w:cs="B Lotus" w:hint="cs"/>
                <w:sz w:val="24"/>
                <w:szCs w:val="24"/>
                <w:rtl/>
              </w:rPr>
              <w:t xml:space="preserve">ذرت </w:t>
            </w:r>
            <w:r w:rsidRPr="005F2B18">
              <w:rPr>
                <w:rFonts w:cs="B Lotus" w:hint="cs"/>
                <w:color w:val="FF0000"/>
                <w:sz w:val="24"/>
                <w:szCs w:val="24"/>
                <w:rtl/>
              </w:rPr>
              <w:t>ذرت و آرد ذرت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روغن خام یا تص</w:t>
            </w:r>
            <w:r w:rsidR="00EF6B57">
              <w:rPr>
                <w:rFonts w:cs="B Lotus" w:hint="cs"/>
                <w:sz w:val="24"/>
                <w:szCs w:val="24"/>
                <w:rtl/>
              </w:rPr>
              <w:t>ف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یه شده کلزا</w:t>
            </w: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/>
                <w:sz w:val="24"/>
                <w:szCs w:val="24"/>
                <w:rtl/>
              </w:rPr>
              <w:t>پودر گلوکز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/>
                <w:sz w:val="24"/>
                <w:szCs w:val="24"/>
                <w:rtl/>
              </w:rPr>
              <w:t>گلوکز ما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ع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کننده ها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ما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ع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رنگ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قهوه 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سف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د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پودر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شکر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پن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ر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قند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و شکر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قند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حبه قهوه 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rtl/>
              </w:rPr>
              <w:t>شربت فرکتوز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5F2B18">
              <w:rPr>
                <w:rFonts w:cs="B Lotus"/>
                <w:sz w:val="24"/>
                <w:szCs w:val="24"/>
                <w:rtl/>
              </w:rPr>
              <w:t xml:space="preserve">دانه 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 xml:space="preserve">ذرت </w:t>
            </w:r>
            <w:r w:rsidRPr="005F2B18">
              <w:rPr>
                <w:rFonts w:cs="B Lotus"/>
                <w:sz w:val="24"/>
                <w:szCs w:val="24"/>
                <w:rtl/>
              </w:rPr>
              <w:t>حج</w:t>
            </w:r>
            <w:r w:rsidRPr="005F2B18">
              <w:rPr>
                <w:rFonts w:cs="B Lotus" w:hint="cs"/>
                <w:sz w:val="24"/>
                <w:szCs w:val="24"/>
                <w:rtl/>
              </w:rPr>
              <w:t>ی</w:t>
            </w:r>
            <w:r w:rsidRPr="005F2B18">
              <w:rPr>
                <w:rFonts w:cs="B Lotus" w:hint="eastAsia"/>
                <w:sz w:val="24"/>
                <w:szCs w:val="24"/>
                <w:rtl/>
              </w:rPr>
              <w:t>م</w:t>
            </w:r>
            <w:r w:rsidRPr="005F2B18">
              <w:rPr>
                <w:rFonts w:cs="B Lotus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/>
                <w:sz w:val="24"/>
                <w:szCs w:val="24"/>
                <w:rtl/>
              </w:rPr>
              <w:t>ل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ست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سو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ا</w:t>
            </w:r>
          </w:p>
          <w:p w:rsidR="00F0529B" w:rsidRPr="00CF7E69" w:rsidRDefault="00F0529B" w:rsidP="00EF6B57">
            <w:pPr>
              <w:ind w:firstLine="720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/>
                <w:sz w:val="24"/>
                <w:szCs w:val="24"/>
                <w:rtl/>
              </w:rPr>
              <w:t>حلوا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اماج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حلوا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هو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ج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شکلات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پن</w:t>
            </w:r>
            <w:r w:rsidRPr="00E808DF">
              <w:rPr>
                <w:rFonts w:cs="B Lotus"/>
                <w:sz w:val="24"/>
                <w:szCs w:val="24"/>
                <w:rtl/>
              </w:rPr>
              <w:t xml:space="preserve"> ک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ک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ک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کلوچه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lastRenderedPageBreak/>
              <w:t>ب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سکوئ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ت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کراکر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E808DF">
              <w:rPr>
                <w:rFonts w:cs="B Lotus" w:hint="eastAsia"/>
                <w:sz w:val="24"/>
                <w:szCs w:val="24"/>
                <w:rtl/>
              </w:rPr>
              <w:t>و</w:t>
            </w:r>
            <w:r w:rsidRPr="00E808DF">
              <w:rPr>
                <w:rFonts w:cs="B Lotus" w:hint="cs"/>
                <w:sz w:val="24"/>
                <w:szCs w:val="24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rtl/>
              </w:rPr>
              <w:t>فر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شیر سویا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AD168D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 xml:space="preserve">نشاسته خوراکی ذرت </w:t>
            </w:r>
          </w:p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آرد ذرت خوشه ای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آرد بلغور ذرت جوانه گرفته شده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آرد کامل ذرت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غلات صبحانه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حاوی ذرت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غذای کودک حاوی ذرت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  <w:t>ماکارون</w:t>
            </w: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ی</w:t>
            </w:r>
            <w:r w:rsidRPr="00E808DF"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  <w:t xml:space="preserve"> حاو</w:t>
            </w: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ی</w:t>
            </w:r>
            <w:r w:rsidRPr="00E808DF"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  <w:t xml:space="preserve"> %</w:t>
            </w:r>
            <w:r w:rsidRPr="00E808DF">
              <w:rPr>
                <w:rFonts w:cs="B Lotus"/>
                <w:b/>
                <w:bCs/>
                <w:sz w:val="24"/>
                <w:szCs w:val="24"/>
                <w:highlight w:val="red"/>
                <w:lang w:val="en-GB"/>
              </w:rPr>
              <w:t>X</w:t>
            </w:r>
            <w:r w:rsidRPr="00E808DF"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  <w:t xml:space="preserve">  آرد سو</w:t>
            </w: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ی</w:t>
            </w:r>
            <w:r w:rsidRPr="00E808DF">
              <w:rPr>
                <w:rFonts w:cs="B Lotus" w:hint="eastAsia"/>
                <w:b/>
                <w:bCs/>
                <w:sz w:val="24"/>
                <w:szCs w:val="24"/>
                <w:highlight w:val="red"/>
                <w:rtl/>
                <w:lang w:val="en-GB"/>
              </w:rPr>
              <w:t>ا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آرد سویا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پروتئین سویا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A07D4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A07D4" w:rsidRPr="00CF7E69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2781" w:type="dxa"/>
            <w:shd w:val="clear" w:color="auto" w:fill="FF3300"/>
          </w:tcPr>
          <w:p w:rsidR="00FA07D4" w:rsidRPr="00E808DF" w:rsidRDefault="00FA07D4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highlight w:val="red"/>
                <w:rtl/>
                <w:lang w:val="en-GB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  <w:lang w:val="en-GB"/>
              </w:rPr>
              <w:t>انواع سویا آجیلی</w:t>
            </w:r>
          </w:p>
        </w:tc>
        <w:tc>
          <w:tcPr>
            <w:tcW w:w="2349" w:type="dxa"/>
            <w:shd w:val="clear" w:color="auto" w:fill="FFFF00"/>
          </w:tcPr>
          <w:p w:rsidR="00FA07D4" w:rsidRPr="00CF7E69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A07D4" w:rsidRPr="00E808DF" w:rsidRDefault="00FA07D4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B13528">
        <w:trPr>
          <w:trHeight w:val="841"/>
        </w:trPr>
        <w:tc>
          <w:tcPr>
            <w:tcW w:w="9086" w:type="dxa"/>
            <w:gridSpan w:val="6"/>
            <w:shd w:val="clear" w:color="auto" w:fill="auto"/>
          </w:tcPr>
          <w:p w:rsidR="00F0529B" w:rsidRPr="00E808DF" w:rsidRDefault="00F0529B" w:rsidP="008F1DDC">
            <w:pPr>
              <w:jc w:val="center"/>
              <w:rPr>
                <w:rFonts w:cs="B Lotus"/>
                <w:b/>
                <w:bCs/>
                <w:sz w:val="40"/>
                <w:szCs w:val="40"/>
                <w:highlight w:val="red"/>
                <w:rtl/>
              </w:rPr>
            </w:pPr>
            <w:r w:rsidRPr="00727D61">
              <w:rPr>
                <w:rFonts w:cs="B Lotus"/>
                <w:b/>
                <w:bCs/>
                <w:sz w:val="40"/>
                <w:szCs w:val="40"/>
                <w:rtl/>
              </w:rPr>
              <w:t>گرو</w:t>
            </w:r>
            <w:r w:rsidRPr="00727D61">
              <w:rPr>
                <w:rFonts w:cs="B Lotus" w:hint="cs"/>
                <w:b/>
                <w:bCs/>
                <w:sz w:val="40"/>
                <w:szCs w:val="40"/>
                <w:rtl/>
              </w:rPr>
              <w:t>ه</w:t>
            </w:r>
            <w:r w:rsidRPr="00727D61">
              <w:rPr>
                <w:rFonts w:cs="B Lotus"/>
                <w:b/>
                <w:bCs/>
                <w:sz w:val="40"/>
                <w:szCs w:val="40"/>
                <w:rtl/>
              </w:rPr>
              <w:t xml:space="preserve"> کنسروها</w:t>
            </w:r>
            <w:r w:rsidRPr="00727D61">
              <w:rPr>
                <w:rFonts w:cs="B Lotus" w:hint="cs"/>
                <w:b/>
                <w:bCs/>
                <w:sz w:val="40"/>
                <w:szCs w:val="40"/>
                <w:rtl/>
              </w:rPr>
              <w:t>ی</w:t>
            </w:r>
            <w:r w:rsidRPr="00727D61">
              <w:rPr>
                <w:rFonts w:cs="B Lotus"/>
                <w:b/>
                <w:bCs/>
                <w:sz w:val="40"/>
                <w:szCs w:val="40"/>
                <w:rtl/>
              </w:rPr>
              <w:t xml:space="preserve"> غ</w:t>
            </w:r>
            <w:r w:rsidRPr="00727D61">
              <w:rPr>
                <w:rFonts w:cs="B Lotus" w:hint="cs"/>
                <w:b/>
                <w:bCs/>
                <w:sz w:val="40"/>
                <w:szCs w:val="40"/>
                <w:rtl/>
              </w:rPr>
              <w:t>ی</w:t>
            </w:r>
            <w:r w:rsidRPr="00727D61">
              <w:rPr>
                <w:rFonts w:cs="B Lotus" w:hint="eastAsia"/>
                <w:b/>
                <w:bCs/>
                <w:sz w:val="40"/>
                <w:szCs w:val="40"/>
                <w:rtl/>
              </w:rPr>
              <w:t>ر</w:t>
            </w:r>
            <w:r w:rsidRPr="00727D61">
              <w:rPr>
                <w:rFonts w:cs="B Lotus"/>
                <w:b/>
                <w:bCs/>
                <w:sz w:val="40"/>
                <w:szCs w:val="40"/>
                <w:rtl/>
              </w:rPr>
              <w:t xml:space="preserve"> گوش</w:t>
            </w:r>
            <w:r w:rsidRPr="00727D61">
              <w:rPr>
                <w:rFonts w:cs="B Lotus" w:hint="cs"/>
                <w:b/>
                <w:bCs/>
                <w:sz w:val="40"/>
                <w:szCs w:val="40"/>
                <w:rtl/>
              </w:rPr>
              <w:t>تی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انواع 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رب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گوجه فرنگ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 (درصورتی که نمونه منشاء وارداتی باشد)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سس سویا (اگر منشاء آن مشخص است که تراریخته است)</w:t>
            </w: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/>
                <w:sz w:val="24"/>
                <w:szCs w:val="24"/>
                <w:rtl/>
              </w:rPr>
              <w:t>انواع سس ها که در ترک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بات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آن گوجه فرنگ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روغنها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ذرت، سو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و کلزا، فلفل ش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ن،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گندم و س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ب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زم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CF7E69">
              <w:rPr>
                <w:rFonts w:cs="B Lotus" w:hint="cs"/>
                <w:sz w:val="24"/>
                <w:szCs w:val="24"/>
                <w:rtl/>
              </w:rPr>
              <w:t>ی</w:t>
            </w:r>
            <w:r w:rsidRPr="00CF7E69">
              <w:rPr>
                <w:rFonts w:cs="B Lotus"/>
                <w:sz w:val="24"/>
                <w:szCs w:val="24"/>
                <w:rtl/>
              </w:rPr>
              <w:t xml:space="preserve"> دارد و شکر(مشتقات آن ها)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FE38E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م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وه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ها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خشک شده س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ب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درخت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پاپا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ا،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آلو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 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و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 کنسروهای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منجمد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 حاوی این محصولات (فقط </w:t>
            </w:r>
            <w:r w:rsidR="00FA07D4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نمونه های واراداتی 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نمونه برداری 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lastRenderedPageBreak/>
              <w:t>شود)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دسر های غیر لبنی که دارای شکر سیب درختی، پاپایا و آلو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انواع کنسروهای غیر گوشتی و کمپوت هایی که در ترکیبات آن ذرت، </w:t>
            </w: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</w:rPr>
              <w:t>گوجه فرنگی، پاپایا، لوبیا</w:t>
            </w:r>
            <w:r w:rsidRPr="00E808DF">
              <w:rPr>
                <w:rFonts w:cs="B Lotus" w:hint="cs"/>
                <w:b/>
                <w:bCs/>
                <w:color w:val="FF0000"/>
                <w:sz w:val="24"/>
                <w:szCs w:val="24"/>
                <w:highlight w:val="red"/>
                <w:rtl/>
              </w:rPr>
              <w:t xml:space="preserve"> </w:t>
            </w:r>
            <w:r w:rsidRPr="00E808DF">
              <w:rPr>
                <w:rFonts w:cs="B Lotus" w:hint="cs"/>
                <w:b/>
                <w:bCs/>
                <w:sz w:val="24"/>
                <w:szCs w:val="24"/>
                <w:highlight w:val="red"/>
                <w:rtl/>
              </w:rPr>
              <w:t>قرمز،</w:t>
            </w:r>
            <w:r w:rsidRPr="00E808DF">
              <w:rPr>
                <w:rFonts w:cs="B Lotus" w:hint="cs"/>
                <w:color w:val="FF0000"/>
                <w:sz w:val="24"/>
                <w:szCs w:val="24"/>
                <w:highlight w:val="red"/>
                <w:rtl/>
              </w:rPr>
              <w:t xml:space="preserve"> 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بادمجان، سیب زمینی، کدو، فلفل شیرین و چغندر قند و نیشکر وجود دارد. (درصورتی که نمونه منشاء وارداتی باشد)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کنسروهای غیر گوشتی و کمپوت هایی که در آن ها از روغن ذرت، سویا و کلزا استفاده شده است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کل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ه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محصولات آرد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گندم و فرآورده ها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آن آز جمله ماکارون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ها. ک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ک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ها. ش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ر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ن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ها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آرد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. شکلات ها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حاو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و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 w:hint="eastAsia"/>
                <w:sz w:val="24"/>
                <w:szCs w:val="24"/>
                <w:highlight w:val="red"/>
                <w:rtl/>
              </w:rPr>
              <w:t>فر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 xml:space="preserve"> 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(درصورت استفاده از گندم واردات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ی</w:t>
            </w:r>
            <w:r w:rsidRPr="00E808DF">
              <w:rPr>
                <w:rFonts w:cs="B Lotus"/>
                <w:sz w:val="24"/>
                <w:szCs w:val="24"/>
                <w:highlight w:val="red"/>
                <w:rtl/>
              </w:rPr>
              <w:t>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انواع ادویه ها، عصاره ها و چاشنی های کنسروی بدست آمده از سیب درختی، لوبیا، بادمجان، سویا و ذرت و ..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ED50E2" w:rsidP="00EF6B57">
            <w:pPr>
              <w:jc w:val="both"/>
              <w:rPr>
                <w:rFonts w:cs="B Lotus"/>
                <w:color w:val="FF0000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color w:val="FF0000"/>
                <w:sz w:val="24"/>
                <w:szCs w:val="24"/>
                <w:highlight w:val="red"/>
                <w:rtl/>
              </w:rPr>
              <w:t>سویا</w:t>
            </w:r>
            <w:r w:rsidR="00487FB8" w:rsidRPr="00E808DF">
              <w:rPr>
                <w:rFonts w:cs="B Lotus" w:hint="cs"/>
                <w:color w:val="FF0000"/>
                <w:sz w:val="24"/>
                <w:szCs w:val="24"/>
                <w:highlight w:val="red"/>
                <w:rtl/>
              </w:rPr>
              <w:t xml:space="preserve">ی آجیلی 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487FB8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کلیه محصولات که حاوی قند های ساده از جمله شربت گلوکز یا ساکاروز هستند مثل: نان، شیرینی، پاستیل و ...</w:t>
            </w:r>
          </w:p>
        </w:tc>
      </w:tr>
      <w:tr w:rsidR="00F0529B" w:rsidRPr="00CF7E69" w:rsidTr="003E68DB">
        <w:trPr>
          <w:trHeight w:val="841"/>
        </w:trPr>
        <w:tc>
          <w:tcPr>
            <w:tcW w:w="9086" w:type="dxa"/>
            <w:gridSpan w:val="6"/>
            <w:shd w:val="clear" w:color="auto" w:fill="auto"/>
          </w:tcPr>
          <w:p w:rsidR="003E68DB" w:rsidRPr="003E68DB" w:rsidRDefault="003E68DB" w:rsidP="003E68DB">
            <w:pPr>
              <w:shd w:val="clear" w:color="auto" w:fill="FFFFFF" w:themeFill="background1"/>
              <w:jc w:val="center"/>
              <w:rPr>
                <w:rFonts w:cs="B Lotus"/>
                <w:sz w:val="40"/>
                <w:szCs w:val="40"/>
                <w:rtl/>
              </w:rPr>
            </w:pPr>
          </w:p>
          <w:p w:rsidR="00F0529B" w:rsidRPr="00E808DF" w:rsidRDefault="00F0529B" w:rsidP="00487FB8">
            <w:pPr>
              <w:jc w:val="center"/>
              <w:rPr>
                <w:rFonts w:cs="B Lotus"/>
                <w:sz w:val="40"/>
                <w:szCs w:val="40"/>
                <w:highlight w:val="red"/>
                <w:rtl/>
              </w:rPr>
            </w:pPr>
            <w:r w:rsidRPr="003E68DB">
              <w:rPr>
                <w:rFonts w:cs="B Lotus" w:hint="cs"/>
                <w:sz w:val="40"/>
                <w:szCs w:val="40"/>
                <w:rtl/>
              </w:rPr>
              <w:t>گروه مواد غذایی خام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781" w:type="dxa"/>
            <w:shd w:val="clear" w:color="auto" w:fill="FF3300"/>
          </w:tcPr>
          <w:p w:rsidR="00F0529B" w:rsidRPr="001E3AFA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1E3AFA">
              <w:rPr>
                <w:rFonts w:cs="B Lotus" w:hint="cs"/>
                <w:sz w:val="24"/>
                <w:szCs w:val="24"/>
                <w:rtl/>
              </w:rPr>
              <w:t>ذرت (منجمد یا دانه ای)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1E3AFA">
              <w:rPr>
                <w:rFonts w:cs="B Lotus" w:hint="cs"/>
                <w:sz w:val="24"/>
                <w:szCs w:val="24"/>
                <w:rtl/>
              </w:rPr>
              <w:t>(در بدو ورود آزمون غربالگری در صورت مثبت بودن تست تعیین نوع رخداد)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781" w:type="dxa"/>
            <w:shd w:val="clear" w:color="auto" w:fill="FF3300"/>
          </w:tcPr>
          <w:p w:rsidR="00F0529B" w:rsidRPr="001E3AFA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1E3AFA">
              <w:rPr>
                <w:rFonts w:cs="B Lotus" w:hint="cs"/>
                <w:sz w:val="24"/>
                <w:szCs w:val="24"/>
                <w:rtl/>
              </w:rPr>
              <w:t>سویا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1E3AFA">
              <w:rPr>
                <w:rFonts w:cs="B Lotus" w:hint="cs"/>
                <w:sz w:val="24"/>
                <w:szCs w:val="24"/>
                <w:rtl/>
              </w:rPr>
              <w:t>(در بدو ورود آزمون غربالگری در صورت مثبت بودن تست تعیین نوع رخداد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) 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487FB8" w:rsidP="00487FB8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کلیه محصولات آجیلی مانند پسته و بادام و کنجد... مشمول که در ستون قرمز و زرد نیامده در ستون زرد قرار گرفته و مشمول برچسب گذاری نمی شوند </w:t>
            </w: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پنبه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1E3AFA">
              <w:rPr>
                <w:rFonts w:cs="B Lotus" w:hint="cs"/>
                <w:sz w:val="24"/>
                <w:szCs w:val="24"/>
                <w:rtl/>
              </w:rPr>
              <w:t>(در بدو ورود آزمون غربالگری در صورت مثبت بودن تست تعیین نوع رخداد)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سیب زمینی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چغندر و نیشکر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سیب درختی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دانه کلزا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تست تعیین نوع رخداد)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برنج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گندم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پاپایا یا خربزه درختی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بادمجان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لوبیا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(در بدو ورود آزمون غربالگری در </w:t>
            </w: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lastRenderedPageBreak/>
              <w:t>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E38E7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>
              <w:rPr>
                <w:rFonts w:cs="B Lotus" w:hint="cs"/>
                <w:sz w:val="24"/>
                <w:szCs w:val="24"/>
                <w:highlight w:val="red"/>
                <w:rtl/>
              </w:rPr>
              <w:t>ملون</w:t>
            </w:r>
            <w:r w:rsidR="00F0529B"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 xml:space="preserve">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کدو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فلفل شیرین (وارداتی)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0529B" w:rsidRPr="00CF7E69" w:rsidTr="001A7ED3">
        <w:trPr>
          <w:gridAfter w:val="1"/>
          <w:wAfter w:w="7" w:type="dxa"/>
          <w:trHeight w:val="841"/>
        </w:trPr>
        <w:tc>
          <w:tcPr>
            <w:tcW w:w="728" w:type="dxa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CF7E69"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2781" w:type="dxa"/>
            <w:shd w:val="clear" w:color="auto" w:fill="FF3300"/>
          </w:tcPr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ماهی سالمون</w:t>
            </w:r>
          </w:p>
          <w:p w:rsidR="00F0529B" w:rsidRPr="00E808DF" w:rsidRDefault="00F0529B" w:rsidP="00EF6B57">
            <w:pPr>
              <w:jc w:val="both"/>
              <w:rPr>
                <w:rFonts w:cs="B Lotus"/>
                <w:sz w:val="24"/>
                <w:szCs w:val="24"/>
                <w:highlight w:val="red"/>
                <w:rtl/>
              </w:rPr>
            </w:pPr>
            <w:r w:rsidRPr="00E808DF">
              <w:rPr>
                <w:rFonts w:cs="B Lotus" w:hint="cs"/>
                <w:sz w:val="24"/>
                <w:szCs w:val="24"/>
                <w:highlight w:val="red"/>
                <w:rtl/>
              </w:rPr>
              <w:t>(در بدو ورود آزمون غربالگری در صورت مثبت بودن محصول اجازه ورود ندارد)</w:t>
            </w:r>
          </w:p>
        </w:tc>
        <w:tc>
          <w:tcPr>
            <w:tcW w:w="2349" w:type="dxa"/>
            <w:shd w:val="clear" w:color="auto" w:fill="FFFF0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21" w:type="dxa"/>
            <w:gridSpan w:val="2"/>
            <w:shd w:val="clear" w:color="auto" w:fill="92D050"/>
          </w:tcPr>
          <w:p w:rsidR="00F0529B" w:rsidRPr="00CF7E69" w:rsidRDefault="00F0529B" w:rsidP="00EF6B57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5D59AF" w:rsidRPr="00CF7E69" w:rsidRDefault="005D59AF" w:rsidP="00EF6B57">
      <w:pPr>
        <w:jc w:val="both"/>
        <w:rPr>
          <w:rFonts w:cs="B Lotus"/>
          <w:sz w:val="24"/>
          <w:szCs w:val="24"/>
        </w:rPr>
      </w:pPr>
    </w:p>
    <w:p w:rsidR="00ED50E2" w:rsidRDefault="00FE38E7" w:rsidP="00FE38E7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highlight w:val="green"/>
          <w:rtl/>
        </w:rPr>
        <w:t>سایر موارد</w:t>
      </w:r>
      <w:r w:rsidR="00ED50E2" w:rsidRPr="00ED50E2">
        <w:rPr>
          <w:rFonts w:cs="B Lotus" w:hint="cs"/>
          <w:sz w:val="32"/>
          <w:szCs w:val="32"/>
          <w:highlight w:val="green"/>
          <w:rtl/>
        </w:rPr>
        <w:t>: کلیه مواردی که در جدول قرمز و زرد آورده نشده  مشمول برچسب گذاری نمی شوند</w:t>
      </w:r>
      <w:r w:rsidR="00ED50E2" w:rsidRPr="00ED50E2">
        <w:rPr>
          <w:rFonts w:cs="B Lotus" w:hint="cs"/>
          <w:sz w:val="32"/>
          <w:szCs w:val="32"/>
          <w:highlight w:val="yellow"/>
          <w:rtl/>
        </w:rPr>
        <w:t>.</w:t>
      </w:r>
    </w:p>
    <w:p w:rsidR="000F22C7" w:rsidRDefault="000F22C7" w:rsidP="00FE38E7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</w:rPr>
        <w:t xml:space="preserve">یاداوری: این ترکیب رنگی هیچ ارتباطی با </w:t>
      </w:r>
      <w:r w:rsidR="00C703DF">
        <w:rPr>
          <w:rFonts w:cs="B Lotus" w:hint="cs"/>
          <w:sz w:val="32"/>
          <w:szCs w:val="32"/>
          <w:rtl/>
        </w:rPr>
        <w:t>ایمنی محصولات ندارد و فقط جنبه تفکیکی دارد.</w:t>
      </w:r>
    </w:p>
    <w:p w:rsidR="00C703DF" w:rsidRPr="00ED50E2" w:rsidRDefault="00C703DF" w:rsidP="00FE38E7">
      <w:pPr>
        <w:jc w:val="both"/>
        <w:rPr>
          <w:rFonts w:cs="B Lotus"/>
          <w:sz w:val="32"/>
          <w:szCs w:val="32"/>
          <w:rtl/>
        </w:rPr>
      </w:pPr>
      <w:r>
        <w:rPr>
          <w:rFonts w:cs="B Lotus" w:hint="cs"/>
          <w:sz w:val="32"/>
          <w:szCs w:val="32"/>
        </w:rPr>
        <w:sym w:font="Wingdings 2" w:char="F0E2"/>
      </w:r>
      <w:r>
        <w:rPr>
          <w:rFonts w:cs="B Lotus" w:hint="cs"/>
          <w:sz w:val="32"/>
          <w:szCs w:val="32"/>
          <w:rtl/>
        </w:rPr>
        <w:t>ستون قرمز قابلیت آزمون و ردیابی دارد</w:t>
      </w:r>
      <w:r w:rsidR="000759A4">
        <w:rPr>
          <w:rFonts w:cs="B Lotus" w:hint="cs"/>
          <w:sz w:val="32"/>
          <w:szCs w:val="32"/>
          <w:rtl/>
        </w:rPr>
        <w:t xml:space="preserve"> بنابراین به آزمایشگاه ارجاع داده خواهد شد</w:t>
      </w:r>
      <w:r>
        <w:rPr>
          <w:rFonts w:cs="B Lotus" w:hint="cs"/>
          <w:sz w:val="32"/>
          <w:szCs w:val="32"/>
          <w:rtl/>
        </w:rPr>
        <w:t xml:space="preserve"> و ستون های زرد و سبر قابلیت ردیابی و آزمون ندارد و نیازی به ارجاع به آزمایشگاه ندارد و صرف</w:t>
      </w:r>
      <w:r w:rsidR="000759A4">
        <w:rPr>
          <w:rFonts w:cs="B Lotus" w:hint="cs"/>
          <w:sz w:val="32"/>
          <w:szCs w:val="32"/>
          <w:rtl/>
        </w:rPr>
        <w:t>ا</w:t>
      </w:r>
      <w:r>
        <w:rPr>
          <w:rFonts w:cs="B Lotus" w:hint="cs"/>
          <w:sz w:val="32"/>
          <w:szCs w:val="32"/>
          <w:rtl/>
        </w:rPr>
        <w:t xml:space="preserve"> متکی به گواهی ارایه شده توسط مخاطب است.</w:t>
      </w:r>
    </w:p>
    <w:p w:rsidR="00ED50E2" w:rsidRPr="00E808DF" w:rsidRDefault="005D59AF" w:rsidP="00ED50E2">
      <w:pPr>
        <w:jc w:val="both"/>
        <w:rPr>
          <w:rFonts w:cs="B Lotus"/>
          <w:sz w:val="40"/>
          <w:szCs w:val="40"/>
          <w:rtl/>
        </w:rPr>
      </w:pPr>
      <w:r w:rsidRPr="00E808DF">
        <w:rPr>
          <w:rFonts w:cs="B Lotus" w:hint="cs"/>
          <w:sz w:val="40"/>
          <w:szCs w:val="40"/>
          <w:rtl/>
        </w:rPr>
        <w:t>توضیحات:</w:t>
      </w:r>
    </w:p>
    <w:p w:rsidR="005D59AF" w:rsidRPr="00ED50E2" w:rsidRDefault="005D59AF" w:rsidP="00EF6B57">
      <w:pPr>
        <w:jc w:val="both"/>
        <w:rPr>
          <w:rFonts w:cs="B Lotus"/>
          <w:sz w:val="32"/>
          <w:szCs w:val="32"/>
          <w:rtl/>
        </w:rPr>
      </w:pPr>
      <w:r w:rsidRPr="00ED50E2">
        <w:rPr>
          <w:rFonts w:cs="B Lotus" w:hint="cs"/>
          <w:sz w:val="32"/>
          <w:szCs w:val="32"/>
          <w:rtl/>
        </w:rPr>
        <w:t>کلیه نمونه هایی که الزام آزمون دارند ابتدا تحت آزمون کیفی قرار می گیرند و در صورت مثبت بودن تست می بایست جهت کمیت سنجی مجدد</w:t>
      </w:r>
      <w:r w:rsidR="00CF7E69" w:rsidRPr="00ED50E2">
        <w:rPr>
          <w:rFonts w:cs="B Lotus" w:hint="cs"/>
          <w:sz w:val="32"/>
          <w:szCs w:val="32"/>
          <w:rtl/>
        </w:rPr>
        <w:t xml:space="preserve"> به</w:t>
      </w:r>
      <w:r w:rsidRPr="00ED50E2">
        <w:rPr>
          <w:rFonts w:cs="B Lotus" w:hint="cs"/>
          <w:sz w:val="32"/>
          <w:szCs w:val="32"/>
          <w:rtl/>
        </w:rPr>
        <w:t xml:space="preserve"> آزمایشگاه معرفی گردند.</w:t>
      </w:r>
      <w:r w:rsidR="00CF7E69" w:rsidRPr="00ED50E2">
        <w:rPr>
          <w:rFonts w:cs="B Lotus" w:hint="cs"/>
          <w:sz w:val="32"/>
          <w:szCs w:val="32"/>
          <w:rtl/>
        </w:rPr>
        <w:t xml:space="preserve"> </w:t>
      </w:r>
      <w:r w:rsidRPr="00ED50E2">
        <w:rPr>
          <w:rFonts w:cs="B Lotus" w:hint="cs"/>
          <w:sz w:val="32"/>
          <w:szCs w:val="32"/>
          <w:rtl/>
        </w:rPr>
        <w:t xml:space="preserve">چرا که </w:t>
      </w:r>
      <w:r w:rsidRPr="00ED50E2">
        <w:rPr>
          <w:rFonts w:cs="B Lotus" w:hint="cs"/>
          <w:sz w:val="32"/>
          <w:szCs w:val="32"/>
          <w:rtl/>
        </w:rPr>
        <w:lastRenderedPageBreak/>
        <w:t>طبق قانون ایمنی زیستی کشور محصولات بالای 2 درصد تراریختگی نیاز به برچسب گذاری دار</w:t>
      </w:r>
      <w:r w:rsidR="00CF7E69" w:rsidRPr="00ED50E2">
        <w:rPr>
          <w:rFonts w:cs="B Lotus" w:hint="cs"/>
          <w:sz w:val="32"/>
          <w:szCs w:val="32"/>
          <w:rtl/>
        </w:rPr>
        <w:t>ن</w:t>
      </w:r>
      <w:r w:rsidRPr="00ED50E2">
        <w:rPr>
          <w:rFonts w:cs="B Lotus" w:hint="cs"/>
          <w:sz w:val="32"/>
          <w:szCs w:val="32"/>
          <w:rtl/>
        </w:rPr>
        <w:t>د و از آن جایی که حد تشخیص تست کیفی 1/0% است بنابراین جهت تعیین</w:t>
      </w:r>
      <w:r w:rsidR="00CF7E69" w:rsidRPr="00ED50E2">
        <w:rPr>
          <w:rFonts w:cs="B Lotus" w:hint="cs"/>
          <w:sz w:val="32"/>
          <w:szCs w:val="32"/>
          <w:rtl/>
        </w:rPr>
        <w:t xml:space="preserve"> درصد نیاز به آزمون کمی است.</w:t>
      </w:r>
    </w:p>
    <w:tbl>
      <w:tblPr>
        <w:tblStyle w:val="TableGrid"/>
        <w:tblpPr w:leftFromText="180" w:rightFromText="180" w:vertAnchor="text" w:horzAnchor="margin" w:tblpXSpec="center" w:tblpY="475"/>
        <w:bidiVisual/>
        <w:tblW w:w="11647" w:type="dxa"/>
        <w:tblLook w:val="04A0" w:firstRow="1" w:lastRow="0" w:firstColumn="1" w:lastColumn="0" w:noHBand="0" w:noVBand="1"/>
      </w:tblPr>
      <w:tblGrid>
        <w:gridCol w:w="353"/>
        <w:gridCol w:w="2080"/>
        <w:gridCol w:w="9214"/>
      </w:tblGrid>
      <w:tr w:rsidR="00F77213" w:rsidRPr="00B24D6D" w:rsidTr="00F77213">
        <w:tc>
          <w:tcPr>
            <w:tcW w:w="11647" w:type="dxa"/>
            <w:gridSpan w:val="3"/>
            <w:shd w:val="clear" w:color="auto" w:fill="8DB3E2" w:themeFill="text2" w:themeFillTint="66"/>
          </w:tcPr>
          <w:p w:rsidR="00F77213" w:rsidRPr="00F77213" w:rsidRDefault="00F77213" w:rsidP="00EF6B57">
            <w:pPr>
              <w:jc w:val="both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40"/>
                <w:szCs w:val="40"/>
                <w:rtl/>
              </w:rPr>
              <w:t xml:space="preserve">               </w:t>
            </w:r>
            <w:r w:rsidRPr="00F77213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لیست آزمایشگاه ها جهت تست تراریختگی</w:t>
            </w:r>
          </w:p>
        </w:tc>
      </w:tr>
      <w:tr w:rsidR="00F77213" w:rsidRPr="00B24D6D" w:rsidTr="00F77213">
        <w:tc>
          <w:tcPr>
            <w:tcW w:w="353" w:type="dxa"/>
            <w:shd w:val="clear" w:color="auto" w:fill="8DB3E2" w:themeFill="text2" w:themeFillTint="66"/>
          </w:tcPr>
          <w:p w:rsidR="00F77213" w:rsidRPr="00B24D6D" w:rsidRDefault="00F77213" w:rsidP="00EF6B5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8DB3E2" w:themeFill="text2" w:themeFillTint="66"/>
          </w:tcPr>
          <w:p w:rsidR="00F77213" w:rsidRPr="00495219" w:rsidRDefault="00F77213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5219">
              <w:rPr>
                <w:rFonts w:cs="B Lotus" w:hint="cs"/>
                <w:b/>
                <w:bCs/>
                <w:sz w:val="24"/>
                <w:szCs w:val="24"/>
                <w:rtl/>
              </w:rPr>
              <w:t>نام آزمایشگاه</w:t>
            </w:r>
          </w:p>
        </w:tc>
        <w:tc>
          <w:tcPr>
            <w:tcW w:w="9214" w:type="dxa"/>
            <w:shd w:val="clear" w:color="auto" w:fill="8DB3E2" w:themeFill="text2" w:themeFillTint="66"/>
          </w:tcPr>
          <w:p w:rsidR="00F77213" w:rsidRPr="00495219" w:rsidRDefault="00F77213" w:rsidP="00EF6B5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5219">
              <w:rPr>
                <w:rFonts w:cs="B Lotus" w:hint="cs"/>
                <w:b/>
                <w:bCs/>
                <w:sz w:val="24"/>
                <w:szCs w:val="24"/>
                <w:rtl/>
              </w:rPr>
              <w:t>دامنه فعالیت</w:t>
            </w:r>
          </w:p>
        </w:tc>
      </w:tr>
      <w:tr w:rsidR="00F77213" w:rsidRPr="00B24D6D" w:rsidTr="00F77213">
        <w:trPr>
          <w:trHeight w:val="86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آزمایشگاه مرجع کنترل غذا و دارو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 xml:space="preserve">شناسایی کیفی و کمی تراریخته </w:t>
            </w:r>
          </w:p>
        </w:tc>
      </w:tr>
      <w:tr w:rsidR="00F77213" w:rsidRPr="00B24D6D" w:rsidTr="00F77213">
        <w:trPr>
          <w:trHeight w:val="85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زیست فناور کاوش پارسیان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و کمی تراریخته</w:t>
            </w:r>
          </w:p>
        </w:tc>
      </w:tr>
      <w:tr w:rsidR="00F77213" w:rsidRPr="00B24D6D" w:rsidTr="00F77213">
        <w:trPr>
          <w:trHeight w:val="547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/>
                <w:color w:val="000000"/>
                <w:sz w:val="24"/>
                <w:szCs w:val="24"/>
                <w:rtl/>
              </w:rPr>
              <w:t>دانا ژن پژوه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495219">
              <w:rPr>
                <w:rFonts w:ascii="Arial" w:hAnsi="Arial" w:cs="B Lotus"/>
                <w:color w:val="000000"/>
                <w:sz w:val="24"/>
                <w:szCs w:val="24"/>
                <w:rtl/>
              </w:rPr>
              <w:t>بهشت آئين</w:t>
            </w: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 xml:space="preserve"> دانش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495219">
              <w:rPr>
                <w:rFonts w:ascii="Arial" w:hAnsi="Arial" w:cs="B Lotus"/>
                <w:color w:val="000000"/>
                <w:sz w:val="24"/>
                <w:szCs w:val="24"/>
                <w:rtl/>
              </w:rPr>
              <w:t>تستا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ژنوماب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495219" w:rsidRDefault="00F77213" w:rsidP="00EF6B57">
            <w:pPr>
              <w:jc w:val="both"/>
              <w:rPr>
                <w:rFonts w:cs="B Lotus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 xml:space="preserve">پژوهشگاه ملی مهندسی ژنتیک و زیست فناوری 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495219" w:rsidRDefault="00F77213" w:rsidP="00EF6B57">
            <w:pPr>
              <w:jc w:val="both"/>
              <w:rPr>
                <w:rFonts w:cs="B Lotus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B24D6D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  <w:rtl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پیشگامان انتقال ژن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495219" w:rsidRDefault="00F77213" w:rsidP="00EF6B57">
            <w:pPr>
              <w:jc w:val="both"/>
              <w:rPr>
                <w:rFonts w:cs="B Lotus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  <w:tr w:rsidR="00F77213" w:rsidRPr="00B24D6D" w:rsidTr="00F77213"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B24D6D" w:rsidRDefault="00F77213" w:rsidP="00EF6B57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213" w:rsidRPr="00495219" w:rsidRDefault="00F77213" w:rsidP="00EF6B57">
            <w:pPr>
              <w:jc w:val="both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495219">
              <w:rPr>
                <w:rFonts w:ascii="Arial" w:hAnsi="Arial" w:cs="B Lotus"/>
                <w:color w:val="000000"/>
                <w:sz w:val="24"/>
                <w:szCs w:val="24"/>
                <w:rtl/>
              </w:rPr>
              <w:t>قشم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213" w:rsidRPr="00495219" w:rsidRDefault="00F77213" w:rsidP="00EF6B57">
            <w:pPr>
              <w:jc w:val="both"/>
              <w:rPr>
                <w:rFonts w:cs="B Lotus"/>
                <w:sz w:val="24"/>
                <w:szCs w:val="24"/>
              </w:rPr>
            </w:pPr>
            <w:r w:rsidRPr="00495219">
              <w:rPr>
                <w:rFonts w:ascii="Arial" w:hAnsi="Arial" w:cs="B Lotus" w:hint="cs"/>
                <w:color w:val="000000"/>
                <w:sz w:val="24"/>
                <w:szCs w:val="24"/>
                <w:rtl/>
              </w:rPr>
              <w:t>شناسایی کیفی تراریخته</w:t>
            </w:r>
          </w:p>
        </w:tc>
      </w:tr>
    </w:tbl>
    <w:p w:rsidR="00495219" w:rsidRDefault="00495219" w:rsidP="00EF6B57">
      <w:pPr>
        <w:jc w:val="both"/>
        <w:rPr>
          <w:rFonts w:cs="B Lotus"/>
          <w:rtl/>
        </w:rPr>
      </w:pPr>
    </w:p>
    <w:p w:rsidR="005D59AF" w:rsidRPr="00495219" w:rsidRDefault="005D59AF" w:rsidP="00EF6B57">
      <w:pPr>
        <w:jc w:val="both"/>
        <w:rPr>
          <w:rFonts w:cs="B Lotus"/>
          <w:b/>
          <w:bCs/>
          <w:color w:val="00B050"/>
          <w:sz w:val="40"/>
          <w:szCs w:val="40"/>
          <w:rtl/>
        </w:rPr>
      </w:pPr>
      <w:r w:rsidRPr="00495219">
        <w:rPr>
          <w:rFonts w:cs="B Lotus" w:hint="cs"/>
          <w:color w:val="00B050"/>
          <w:sz w:val="40"/>
          <w:szCs w:val="40"/>
          <w:rtl/>
        </w:rPr>
        <w:t xml:space="preserve">         </w:t>
      </w:r>
    </w:p>
    <w:p w:rsidR="005D59AF" w:rsidRDefault="005D59AF" w:rsidP="00EF6B57">
      <w:pPr>
        <w:jc w:val="both"/>
        <w:rPr>
          <w:rFonts w:cs="B Lotus"/>
          <w:b/>
          <w:bCs/>
          <w:color w:val="FF0000"/>
          <w:sz w:val="32"/>
          <w:szCs w:val="32"/>
          <w:rtl/>
        </w:rPr>
      </w:pPr>
    </w:p>
    <w:p w:rsidR="005D59AF" w:rsidRDefault="005D59AF" w:rsidP="00EF6B57">
      <w:pPr>
        <w:jc w:val="both"/>
        <w:rPr>
          <w:rFonts w:cs="B Lotus"/>
          <w:b/>
          <w:bCs/>
          <w:color w:val="FF0000"/>
          <w:sz w:val="32"/>
          <w:szCs w:val="32"/>
          <w:rtl/>
        </w:rPr>
      </w:pPr>
    </w:p>
    <w:p w:rsidR="005D59AF" w:rsidRPr="005D59AF" w:rsidRDefault="005D59AF" w:rsidP="005D59AF">
      <w:pPr>
        <w:jc w:val="center"/>
        <w:rPr>
          <w:rFonts w:cs="B Lotus"/>
          <w:b/>
          <w:bCs/>
          <w:color w:val="FF0000"/>
          <w:sz w:val="32"/>
          <w:szCs w:val="32"/>
        </w:rPr>
      </w:pPr>
    </w:p>
    <w:sectPr w:rsidR="005D59AF" w:rsidRPr="005D59AF" w:rsidSect="00B82FA7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8C" w:rsidRDefault="00756C8C" w:rsidP="008E7847">
      <w:pPr>
        <w:spacing w:after="0" w:line="240" w:lineRule="auto"/>
      </w:pPr>
      <w:r>
        <w:separator/>
      </w:r>
    </w:p>
  </w:endnote>
  <w:endnote w:type="continuationSeparator" w:id="0">
    <w:p w:rsidR="00756C8C" w:rsidRDefault="00756C8C" w:rsidP="008E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8C" w:rsidRDefault="00756C8C" w:rsidP="008E7847">
      <w:pPr>
        <w:spacing w:after="0" w:line="240" w:lineRule="auto"/>
      </w:pPr>
      <w:r>
        <w:separator/>
      </w:r>
    </w:p>
  </w:footnote>
  <w:footnote w:type="continuationSeparator" w:id="0">
    <w:p w:rsidR="00756C8C" w:rsidRDefault="00756C8C" w:rsidP="008E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47" w:rsidRPr="001A7ED3" w:rsidRDefault="006F6D1A" w:rsidP="001A7ED3">
    <w:pPr>
      <w:pStyle w:val="Header"/>
      <w:jc w:val="center"/>
      <w:rPr>
        <w:rFonts w:cs="B Lotus"/>
        <w:sz w:val="40"/>
        <w:szCs w:val="40"/>
      </w:rPr>
    </w:pPr>
    <w:r w:rsidRPr="001A7ED3">
      <w:rPr>
        <w:rFonts w:cs="B Lotus" w:hint="cs"/>
        <w:sz w:val="40"/>
        <w:szCs w:val="40"/>
        <w:rtl/>
      </w:rPr>
      <w:t xml:space="preserve">لیست </w:t>
    </w:r>
    <w:r w:rsidR="008E7847" w:rsidRPr="001A7ED3">
      <w:rPr>
        <w:rFonts w:cs="B Lotus" w:hint="cs"/>
        <w:sz w:val="40"/>
        <w:szCs w:val="40"/>
        <w:rtl/>
      </w:rPr>
      <w:t>مواد غذایی</w:t>
    </w:r>
    <w:r w:rsidR="001A7ED3" w:rsidRPr="001A7ED3">
      <w:rPr>
        <w:rFonts w:cs="B Lotus" w:hint="cs"/>
        <w:sz w:val="40"/>
        <w:szCs w:val="40"/>
        <w:rtl/>
      </w:rPr>
      <w:t xml:space="preserve"> مورد بررسی برچسب گذاری و آزمون </w:t>
    </w:r>
    <w:r w:rsidRPr="001A7ED3">
      <w:rPr>
        <w:rFonts w:cs="B Lotus" w:hint="cs"/>
        <w:sz w:val="40"/>
        <w:szCs w:val="40"/>
        <w:rtl/>
      </w:rPr>
      <w:t>تراریختگی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FCA"/>
    <w:multiLevelType w:val="hybridMultilevel"/>
    <w:tmpl w:val="056EA81C"/>
    <w:lvl w:ilvl="0" w:tplc="CB3C4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A6F1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A279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6280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E89D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5C64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CE4E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E22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2449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7473"/>
    <w:multiLevelType w:val="hybridMultilevel"/>
    <w:tmpl w:val="4716A678"/>
    <w:lvl w:ilvl="0" w:tplc="DA1C1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44D1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BC08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CC8A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3625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8476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4884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D41E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B8AA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B2A92"/>
    <w:multiLevelType w:val="hybridMultilevel"/>
    <w:tmpl w:val="5D9232F6"/>
    <w:lvl w:ilvl="0" w:tplc="56B01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A19F0"/>
    <w:multiLevelType w:val="hybridMultilevel"/>
    <w:tmpl w:val="909077AC"/>
    <w:lvl w:ilvl="0" w:tplc="761EB8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B9"/>
    <w:rsid w:val="00061BA1"/>
    <w:rsid w:val="00070077"/>
    <w:rsid w:val="000759A4"/>
    <w:rsid w:val="000A421E"/>
    <w:rsid w:val="000D49E2"/>
    <w:rsid w:val="000F22C7"/>
    <w:rsid w:val="0015603A"/>
    <w:rsid w:val="00194B1E"/>
    <w:rsid w:val="001A7ED3"/>
    <w:rsid w:val="001C737F"/>
    <w:rsid w:val="001E3AFA"/>
    <w:rsid w:val="001F2610"/>
    <w:rsid w:val="00231172"/>
    <w:rsid w:val="00240EFE"/>
    <w:rsid w:val="00252045"/>
    <w:rsid w:val="00294EA7"/>
    <w:rsid w:val="002B1695"/>
    <w:rsid w:val="003040EA"/>
    <w:rsid w:val="00324DDB"/>
    <w:rsid w:val="0033603F"/>
    <w:rsid w:val="003B118A"/>
    <w:rsid w:val="003E68DB"/>
    <w:rsid w:val="00487FB8"/>
    <w:rsid w:val="00495219"/>
    <w:rsid w:val="004A1524"/>
    <w:rsid w:val="005752CE"/>
    <w:rsid w:val="00594D47"/>
    <w:rsid w:val="005A4106"/>
    <w:rsid w:val="005D06A1"/>
    <w:rsid w:val="005D59AF"/>
    <w:rsid w:val="005D694B"/>
    <w:rsid w:val="005E60AE"/>
    <w:rsid w:val="005F2B18"/>
    <w:rsid w:val="006842B1"/>
    <w:rsid w:val="00684FD7"/>
    <w:rsid w:val="006E15BE"/>
    <w:rsid w:val="006E765B"/>
    <w:rsid w:val="006F16B9"/>
    <w:rsid w:val="006F1D8E"/>
    <w:rsid w:val="006F6D1A"/>
    <w:rsid w:val="00712830"/>
    <w:rsid w:val="00727D61"/>
    <w:rsid w:val="00756C8C"/>
    <w:rsid w:val="007740AD"/>
    <w:rsid w:val="007A5CEA"/>
    <w:rsid w:val="00826C7C"/>
    <w:rsid w:val="008440B8"/>
    <w:rsid w:val="008E7847"/>
    <w:rsid w:val="008F1DDC"/>
    <w:rsid w:val="00913C62"/>
    <w:rsid w:val="00943D78"/>
    <w:rsid w:val="0096601D"/>
    <w:rsid w:val="009E62EF"/>
    <w:rsid w:val="00A4082B"/>
    <w:rsid w:val="00A46301"/>
    <w:rsid w:val="00A53C3B"/>
    <w:rsid w:val="00AB106A"/>
    <w:rsid w:val="00AD168D"/>
    <w:rsid w:val="00AF54C0"/>
    <w:rsid w:val="00AF746C"/>
    <w:rsid w:val="00B13528"/>
    <w:rsid w:val="00B53E3E"/>
    <w:rsid w:val="00B82FA7"/>
    <w:rsid w:val="00BE55F5"/>
    <w:rsid w:val="00C703DF"/>
    <w:rsid w:val="00CC0669"/>
    <w:rsid w:val="00CD1060"/>
    <w:rsid w:val="00CF7E69"/>
    <w:rsid w:val="00D02CB8"/>
    <w:rsid w:val="00D178AC"/>
    <w:rsid w:val="00D42C04"/>
    <w:rsid w:val="00DD320F"/>
    <w:rsid w:val="00E219FB"/>
    <w:rsid w:val="00E25407"/>
    <w:rsid w:val="00E33AAA"/>
    <w:rsid w:val="00E808DF"/>
    <w:rsid w:val="00E866EF"/>
    <w:rsid w:val="00ED2DDB"/>
    <w:rsid w:val="00ED50E2"/>
    <w:rsid w:val="00EE7B9F"/>
    <w:rsid w:val="00EF6B57"/>
    <w:rsid w:val="00F0529B"/>
    <w:rsid w:val="00F77213"/>
    <w:rsid w:val="00F872F7"/>
    <w:rsid w:val="00FA07D4"/>
    <w:rsid w:val="00FB1D0B"/>
    <w:rsid w:val="00FB2B95"/>
    <w:rsid w:val="00FC5FD7"/>
    <w:rsid w:val="00FE38E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B9"/>
    <w:pPr>
      <w:ind w:left="720"/>
      <w:contextualSpacing/>
    </w:pPr>
  </w:style>
  <w:style w:type="table" w:styleId="TableGrid">
    <w:name w:val="Table Grid"/>
    <w:basedOn w:val="TableNormal"/>
    <w:uiPriority w:val="39"/>
    <w:rsid w:val="008E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47"/>
  </w:style>
  <w:style w:type="paragraph" w:styleId="Footer">
    <w:name w:val="footer"/>
    <w:basedOn w:val="Normal"/>
    <w:link w:val="FooterChar"/>
    <w:uiPriority w:val="99"/>
    <w:unhideWhenUsed/>
    <w:rsid w:val="008E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47"/>
  </w:style>
  <w:style w:type="paragraph" w:styleId="BalloonText">
    <w:name w:val="Balloon Text"/>
    <w:basedOn w:val="Normal"/>
    <w:link w:val="BalloonTextChar"/>
    <w:uiPriority w:val="99"/>
    <w:semiHidden/>
    <w:unhideWhenUsed/>
    <w:rsid w:val="0057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B9"/>
    <w:pPr>
      <w:ind w:left="720"/>
      <w:contextualSpacing/>
    </w:pPr>
  </w:style>
  <w:style w:type="table" w:styleId="TableGrid">
    <w:name w:val="Table Grid"/>
    <w:basedOn w:val="TableNormal"/>
    <w:uiPriority w:val="39"/>
    <w:rsid w:val="008E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47"/>
  </w:style>
  <w:style w:type="paragraph" w:styleId="Footer">
    <w:name w:val="footer"/>
    <w:basedOn w:val="Normal"/>
    <w:link w:val="FooterChar"/>
    <w:uiPriority w:val="99"/>
    <w:unhideWhenUsed/>
    <w:rsid w:val="008E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47"/>
  </w:style>
  <w:style w:type="paragraph" w:styleId="BalloonText">
    <w:name w:val="Balloon Text"/>
    <w:basedOn w:val="Normal"/>
    <w:link w:val="BalloonTextChar"/>
    <w:uiPriority w:val="99"/>
    <w:semiHidden/>
    <w:unhideWhenUsed/>
    <w:rsid w:val="0057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360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78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7506-80A2-4BDA-B4C8-CC5CA391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Mehdi Amini Rurani</cp:lastModifiedBy>
  <cp:revision>2</cp:revision>
  <cp:lastPrinted>2018-07-17T04:52:00Z</cp:lastPrinted>
  <dcterms:created xsi:type="dcterms:W3CDTF">2018-08-05T08:32:00Z</dcterms:created>
  <dcterms:modified xsi:type="dcterms:W3CDTF">2018-08-05T08:32:00Z</dcterms:modified>
</cp:coreProperties>
</file>